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CC" w:rsidRPr="00BA2F8D" w:rsidRDefault="008F55CC" w:rsidP="00BA2F8D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BA2F8D">
        <w:rPr>
          <w:rFonts w:ascii="Arial" w:hAnsi="Arial" w:cs="Arial"/>
          <w:b/>
          <w:color w:val="17365D" w:themeColor="text2" w:themeShade="BF"/>
          <w:sz w:val="32"/>
        </w:rPr>
        <w:t>ASSEGURANÇA D’ACCIDENTS DE COMPETICIÓ</w:t>
      </w:r>
    </w:p>
    <w:p w:rsidR="008F55CC" w:rsidRPr="00BB5ECE" w:rsidRDefault="008F55CC" w:rsidP="00EC38D2">
      <w:pPr>
        <w:rPr>
          <w:rFonts w:ascii="Arial" w:hAnsi="Arial" w:cs="Arial"/>
          <w:color w:val="0000FF"/>
          <w:sz w:val="20"/>
          <w:szCs w:val="20"/>
        </w:rPr>
      </w:pPr>
    </w:p>
    <w:p w:rsidR="008F55CC" w:rsidRPr="00BA2F8D" w:rsidRDefault="00BA2F8D" w:rsidP="00EC38D2">
      <w:p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br/>
      </w:r>
      <w:r>
        <w:rPr>
          <w:rFonts w:ascii="Arial" w:hAnsi="Arial" w:cs="Arial"/>
          <w:color w:val="17365D" w:themeColor="text2" w:themeShade="BF"/>
          <w:sz w:val="22"/>
          <w:szCs w:val="22"/>
        </w:rPr>
        <w:br/>
      </w:r>
    </w:p>
    <w:p w:rsidR="008F55CC" w:rsidRDefault="008F55CC" w:rsidP="00066C0F">
      <w:pPr>
        <w:ind w:left="360" w:hanging="36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Àmbit de cobertura: </w:t>
      </w:r>
    </w:p>
    <w:p w:rsidR="00BA2F8D" w:rsidRPr="00BA2F8D" w:rsidRDefault="00BA2F8D" w:rsidP="00066C0F">
      <w:pPr>
        <w:ind w:left="360" w:hanging="36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8F55CC" w:rsidRDefault="008F55CC" w:rsidP="00066C0F">
      <w:pPr>
        <w:ind w:hanging="36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ab/>
        <w:t xml:space="preserve">Estacions d’Esquí  i de Gel  del tot el mon  amb  </w:t>
      </w: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>cobertura de  Fora Pista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 dins del marc de les instal·lacions. </w:t>
      </w:r>
    </w:p>
    <w:p w:rsidR="00BA2F8D" w:rsidRPr="00BA2F8D" w:rsidRDefault="00BA2F8D" w:rsidP="00066C0F">
      <w:pPr>
        <w:ind w:hanging="36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Pr="00BA2F8D" w:rsidRDefault="008F55CC" w:rsidP="00EC38D2">
      <w:pPr>
        <w:ind w:left="360" w:hanging="36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A2F8D" w:rsidRPr="00BA2F8D" w:rsidRDefault="008F55CC" w:rsidP="00BA2F8D">
      <w:pPr>
        <w:ind w:left="360" w:hanging="36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>Garanties i Sumes Assegurades:</w:t>
      </w:r>
    </w:p>
    <w:p w:rsidR="008F55CC" w:rsidRPr="00BA2F8D" w:rsidRDefault="008F55CC" w:rsidP="00EC38D2">
      <w:pPr>
        <w:ind w:left="360" w:hanging="36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8F55CC" w:rsidRDefault="008F55CC" w:rsidP="00EC38D2">
      <w:pPr>
        <w:ind w:left="360" w:hanging="36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>En cas de defunció:</w:t>
      </w:r>
    </w:p>
    <w:p w:rsidR="00BA2F8D" w:rsidRPr="00BA2F8D" w:rsidRDefault="00BA2F8D" w:rsidP="00EC38D2">
      <w:pPr>
        <w:ind w:left="360" w:hanging="36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8F55CC" w:rsidRPr="00BA2F8D" w:rsidRDefault="008F55CC" w:rsidP="00BA2F8D">
      <w:pPr>
        <w:pStyle w:val="Prrafodelista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Mort per accident esportiu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6.010,12€.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Mort per accident esportiu per </w:t>
      </w: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a menors de 14 anys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2.255,00€.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Defunció per accident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durant la pràctica esportiva, sense causa directa del mateix: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1.875,00€.</w:t>
      </w:r>
    </w:p>
    <w:p w:rsid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EC38D2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>En cas d’invalidesa permanent per accident:</w:t>
      </w:r>
    </w:p>
    <w:p w:rsidR="00BA2F8D" w:rsidRPr="00BA2F8D" w:rsidRDefault="00BA2F8D" w:rsidP="00EC38D2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Invalidesa Permanent Absoluta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per accident esportiu (inclòs baròmetre de parcials):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12.020,24€.</w:t>
      </w:r>
    </w:p>
    <w:p w:rsidR="00BA2F8D" w:rsidRDefault="00BA2F8D" w:rsidP="00BA2F8D">
      <w:pPr>
        <w:pStyle w:val="Prrafodelista"/>
        <w:ind w:left="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A2F8D" w:rsidRPr="00BA2F8D" w:rsidRDefault="00BA2F8D" w:rsidP="00BA2F8D">
      <w:pPr>
        <w:pStyle w:val="Prrafodelista"/>
        <w:ind w:left="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EC38D2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>Assistència sanitària per accident en centres concertats:</w:t>
      </w:r>
    </w:p>
    <w:p w:rsidR="00BA2F8D" w:rsidRPr="00BA2F8D" w:rsidRDefault="00BA2F8D" w:rsidP="00EC38D2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BA2F8D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Assistència Sanitària Medico-quirúrgica per accident esportiu en centres mèdics concertats a Espanya: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IL·LIMITADA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durant un període màxim de 18 mesos a contar des de la data del l’accident.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A2F8D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Assistència Sanitària Medico-quirúrgica per accident esportiu en centres mèdics concertats a l’Estranger: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6.010,12€, IL·LIMITADA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durant un període màxim de 18 mesos a comptar des de la data de l’accident.</w:t>
      </w:r>
    </w:p>
    <w:p w:rsid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lastRenderedPageBreak/>
        <w:t>Despeses originades per l’adquisició de materials ortopèdics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destinats a la recuperació arrel de l’accident esportiu (mai de prevenció), fins un import del 70% del PVP.</w:t>
      </w:r>
    </w:p>
    <w:p w:rsid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ind w:left="708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Despeses originades en odonto-estomalogia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per lesions en boca causades per accidents esportius. Aquestes despeses es cobriran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fins a 400,00€.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Despeses de trasllat o evacuació des del lloc de l’accident esportiu fins el centre mèdic concertat: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IL·LIMITATS.</w:t>
      </w:r>
    </w:p>
    <w:p w:rsid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A2F8D" w:rsidRDefault="008F55CC" w:rsidP="002F7F9C">
      <w:pPr>
        <w:pStyle w:val="Prrafodelista"/>
        <w:ind w:left="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>Assistència en viatge</w:t>
      </w:r>
    </w:p>
    <w:p w:rsidR="00BA2F8D" w:rsidRDefault="00BA2F8D" w:rsidP="002F7F9C">
      <w:pPr>
        <w:pStyle w:val="Prrafodelista"/>
        <w:ind w:left="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BA2F8D" w:rsidRPr="00BA2F8D" w:rsidRDefault="00BA2F8D" w:rsidP="002F7F9C">
      <w:pPr>
        <w:pStyle w:val="Prrafodelista"/>
        <w:ind w:left="0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Despeses de rescat, recerca, trasllat i / o repatriació en cas d'accident esportiu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6.010,12 EUR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Despeses per repatriació del mort assegurat  i dels seus acompanyants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IL·LIMITAT.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Desplaçament d'un familiar en cas de defunció de l'assegurat a l'estranger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IL·LIMITAT.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Anticipi de fiança judicial a l'estranger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fins a un límit de 3.000</w:t>
      </w:r>
      <w:r w:rsid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euros.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Pr="00BA2F8D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Anticipi de despeses de defensa legal a l'estranger: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fins al </w:t>
      </w:r>
      <w:r w:rsid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límit de 3.000 e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uros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. </w:t>
      </w:r>
      <w:r w:rsidR="00BA2F8D">
        <w:rPr>
          <w:rFonts w:ascii="Arial" w:hAnsi="Arial" w:cs="Arial"/>
          <w:color w:val="17365D" w:themeColor="text2" w:themeShade="BF"/>
          <w:sz w:val="22"/>
          <w:szCs w:val="22"/>
        </w:rPr>
        <w:br/>
      </w:r>
    </w:p>
    <w:p w:rsidR="00BA2F8D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Despeses d’estància en  hotel d’un acompanyant de l’assegurat per prescripció mèdica d’aquest últim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fins a un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màxim de 90,15€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per pernoctaci</w:t>
      </w:r>
      <w:r w:rsidR="00BA2F8D">
        <w:rPr>
          <w:rFonts w:ascii="Arial" w:hAnsi="Arial" w:cs="Arial"/>
          <w:color w:val="17365D" w:themeColor="text2" w:themeShade="BF"/>
          <w:sz w:val="22"/>
          <w:szCs w:val="22"/>
        </w:rPr>
        <w:t>ó i un màxim de 4 pernoctacions.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Despeses de desplaçament d’un acompanyant per prescripció mèdica de l’assegurat: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IL·LIMITAT.</w:t>
      </w:r>
    </w:p>
    <w:p w:rsidR="00BA2F8D" w:rsidRDefault="00BA2F8D" w:rsidP="00DD6BAB">
      <w:pPr>
        <w:pStyle w:val="Prrafodelista"/>
        <w:ind w:left="0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:rsidR="00DD6BAB" w:rsidRDefault="00DD6BAB" w:rsidP="00DD6BAB">
      <w:pPr>
        <w:pStyle w:val="Prrafodelista"/>
        <w:ind w:left="0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:rsidR="00DD6BAB" w:rsidRDefault="00DD6BAB" w:rsidP="00DD6BAB">
      <w:pPr>
        <w:pStyle w:val="Prrafodelista"/>
        <w:ind w:left="0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:rsidR="00DD6BAB" w:rsidRDefault="00DD6BAB" w:rsidP="00DD6BAB">
      <w:pPr>
        <w:pStyle w:val="Prrafodelista"/>
        <w:ind w:left="0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:rsidR="00DD6BAB" w:rsidRDefault="00DD6BAB" w:rsidP="00DD6BAB">
      <w:pPr>
        <w:pStyle w:val="Prrafodelista"/>
        <w:ind w:left="0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:rsidR="00DD6BAB" w:rsidRDefault="00DD6BAB" w:rsidP="00DD6BAB">
      <w:pPr>
        <w:pStyle w:val="Prrafodelista"/>
        <w:ind w:left="0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:rsidR="00DD6BAB" w:rsidRPr="00BA2F8D" w:rsidRDefault="00DD6BAB" w:rsidP="00DD6BAB">
      <w:pPr>
        <w:pStyle w:val="Prrafodelista"/>
        <w:ind w:left="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lastRenderedPageBreak/>
        <w:t>Enviament de missatges urgents: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IL·LIMITATS.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Enviament d’un conductor professional</w:t>
      </w:r>
    </w:p>
    <w:p w:rsidR="00BA2F8D" w:rsidRPr="00BA2F8D" w:rsidRDefault="00BA2F8D" w:rsidP="00BA2F8D">
      <w:pPr>
        <w:pStyle w:val="Prrafodelista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F55CC" w:rsidRDefault="008F55CC" w:rsidP="00BA2F8D">
      <w:pPr>
        <w:pStyle w:val="Prrafodelista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Anticipi de fiança judicial a l’estranger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: fins a un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límit de 3.000,00 euros</w:t>
      </w:r>
      <w:r w:rsid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.</w:t>
      </w:r>
    </w:p>
    <w:p w:rsidR="00BA2F8D" w:rsidRDefault="00BA2F8D" w:rsidP="00066C0F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BA2F8D" w:rsidRDefault="00BA2F8D" w:rsidP="00066C0F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BA2F8D" w:rsidRDefault="00BA2F8D" w:rsidP="00066C0F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8F55CC" w:rsidRDefault="008F55CC" w:rsidP="00066C0F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b/>
          <w:color w:val="17365D" w:themeColor="text2" w:themeShade="BF"/>
          <w:sz w:val="22"/>
          <w:szCs w:val="22"/>
        </w:rPr>
        <w:t>Responsabilitat Civil del assegurat:</w:t>
      </w:r>
    </w:p>
    <w:p w:rsidR="00BA2F8D" w:rsidRPr="00BA2F8D" w:rsidRDefault="00BA2F8D" w:rsidP="00066C0F">
      <w:pPr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8F55CC" w:rsidRPr="00BA2F8D" w:rsidRDefault="008F55CC" w:rsidP="00BA2F8D">
      <w:pPr>
        <w:pStyle w:val="Prrafodelista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BA2F8D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RC:</w:t>
      </w:r>
      <w:r w:rsidRPr="00BA2F8D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BA2F8D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30.050,60€</w:t>
      </w: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rPr>
          <w:rFonts w:ascii="Arial" w:hAnsi="Arial" w:cs="Arial"/>
          <w:bCs/>
          <w:color w:val="17365D" w:themeColor="text2" w:themeShade="BF"/>
        </w:rPr>
      </w:pPr>
    </w:p>
    <w:p w:rsidR="00BA2F8D" w:rsidRDefault="00BA2F8D" w:rsidP="00BA2F8D">
      <w:pPr>
        <w:ind w:left="-851"/>
        <w:rPr>
          <w:rFonts w:ascii="Arial" w:hAnsi="Arial" w:cs="Arial"/>
          <w:bCs/>
          <w:color w:val="17365D" w:themeColor="text2" w:themeShade="BF"/>
        </w:rPr>
      </w:pPr>
    </w:p>
    <w:p w:rsidR="00BA2F8D" w:rsidRPr="003B26EC" w:rsidRDefault="00BA2F8D" w:rsidP="00BA2F8D">
      <w:pPr>
        <w:pStyle w:val="Piedepgina"/>
        <w:ind w:left="-851"/>
        <w:jc w:val="center"/>
        <w:rPr>
          <w:lang w:val="en-US"/>
        </w:rPr>
      </w:pPr>
      <w:r>
        <w:rPr>
          <w:b/>
          <w:bCs/>
        </w:rPr>
        <w:tab/>
      </w:r>
      <w:r w:rsidRPr="001967EE">
        <w:rPr>
          <w:b/>
          <w:bCs/>
        </w:rPr>
        <w:t>Lloc:</w:t>
      </w:r>
      <w:r w:rsidRPr="001967EE">
        <w:t xml:space="preserve"> C/ Balmes, 191 5è 1ª 08006 Barcelona. </w:t>
      </w:r>
      <w:r w:rsidRPr="003B26EC">
        <w:rPr>
          <w:b/>
          <w:bCs/>
          <w:lang w:val="en-US"/>
        </w:rPr>
        <w:t>Telèfon:</w:t>
      </w:r>
      <w:r w:rsidRPr="003B26EC">
        <w:rPr>
          <w:lang w:val="en-US"/>
        </w:rPr>
        <w:t xml:space="preserve"> 93 415 55 44 </w:t>
      </w:r>
      <w:r w:rsidRPr="003B26EC">
        <w:rPr>
          <w:b/>
          <w:bCs/>
          <w:lang w:val="en-US"/>
        </w:rPr>
        <w:t>Fax:</w:t>
      </w:r>
      <w:r w:rsidRPr="003B26EC">
        <w:rPr>
          <w:lang w:val="en-US"/>
        </w:rPr>
        <w:t xml:space="preserve"> 93 237 85 26</w:t>
      </w:r>
    </w:p>
    <w:p w:rsidR="00BA2F8D" w:rsidRPr="003B26EC" w:rsidRDefault="00BA2F8D" w:rsidP="00BA2F8D">
      <w:pPr>
        <w:pStyle w:val="Piedepgina"/>
        <w:ind w:left="-851"/>
        <w:jc w:val="center"/>
        <w:rPr>
          <w:lang w:val="en-US"/>
        </w:rPr>
      </w:pPr>
    </w:p>
    <w:p w:rsidR="00BA2F8D" w:rsidRPr="00D6728F" w:rsidRDefault="00BA2F8D" w:rsidP="00BA2F8D">
      <w:pPr>
        <w:pStyle w:val="Piedepgina"/>
        <w:ind w:left="-851"/>
        <w:jc w:val="center"/>
        <w:rPr>
          <w:lang w:val="en-US"/>
        </w:rPr>
      </w:pPr>
      <w:r w:rsidRPr="00D6728F">
        <w:rPr>
          <w:b/>
          <w:bCs/>
          <w:lang w:val="en-US"/>
        </w:rPr>
        <w:t>Web:</w:t>
      </w:r>
      <w:r w:rsidRPr="00D6728F">
        <w:rPr>
          <w:lang w:val="en-US"/>
        </w:rPr>
        <w:t xml:space="preserve"> www.fceh.cat Contacte: info@fceh.cat</w:t>
      </w:r>
    </w:p>
    <w:p w:rsidR="00BA2F8D" w:rsidRPr="0004024A" w:rsidRDefault="00BA2F8D" w:rsidP="00BA2F8D">
      <w:pPr>
        <w:pStyle w:val="Piedepgina"/>
        <w:ind w:left="-851"/>
        <w:jc w:val="center"/>
        <w:rPr>
          <w:lang w:val="en-US"/>
        </w:rPr>
      </w:pPr>
      <w:r w:rsidRPr="001967EE">
        <w:rPr>
          <w:b/>
          <w:bCs/>
          <w:lang w:val="en-US"/>
        </w:rPr>
        <w:t>Twitter:</w:t>
      </w:r>
      <w:r w:rsidRPr="001967EE">
        <w:rPr>
          <w:lang w:val="en-US"/>
        </w:rPr>
        <w:t xml:space="preserve"> @fceh_cat. </w:t>
      </w:r>
      <w:r w:rsidRPr="001967EE">
        <w:rPr>
          <w:b/>
          <w:bCs/>
          <w:lang w:val="en-US"/>
        </w:rPr>
        <w:t>Facebook:</w:t>
      </w:r>
      <w:r w:rsidRPr="001967EE">
        <w:rPr>
          <w:lang w:val="en-US"/>
        </w:rPr>
        <w:t xml:space="preserve"> </w:t>
      </w:r>
      <w:hyperlink r:id="rId7" w:history="1">
        <w:r w:rsidRPr="0005154F">
          <w:rPr>
            <w:rStyle w:val="Hipervnculo"/>
            <w:lang w:val="en-US"/>
          </w:rPr>
          <w:t>http://www.facebook.com/fceh.cat</w:t>
        </w:r>
      </w:hyperlink>
    </w:p>
    <w:p w:rsidR="00BA2F8D" w:rsidRPr="0004024A" w:rsidRDefault="00BA2F8D" w:rsidP="00BA2F8D">
      <w:pPr>
        <w:pStyle w:val="Piedepgina"/>
        <w:ind w:left="-851"/>
        <w:jc w:val="center"/>
        <w:rPr>
          <w:lang w:val="en-US"/>
        </w:rPr>
      </w:pPr>
    </w:p>
    <w:p w:rsidR="00BA2F8D" w:rsidRDefault="00BA2F8D" w:rsidP="00BA2F8D">
      <w:pPr>
        <w:pStyle w:val="Piedepgina"/>
        <w:ind w:left="-851"/>
        <w:jc w:val="center"/>
        <w:rPr>
          <w:lang w:val="en-US"/>
        </w:rPr>
      </w:pPr>
    </w:p>
    <w:p w:rsidR="00BA2F8D" w:rsidRPr="00C329AC" w:rsidRDefault="00DD6BAB" w:rsidP="00BA2F8D">
      <w:pPr>
        <w:pStyle w:val="Piedepgina"/>
        <w:ind w:left="-851"/>
        <w:rPr>
          <w:lang w:val="en-U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282575</wp:posOffset>
            </wp:positionV>
            <wp:extent cx="1597025" cy="520700"/>
            <wp:effectExtent l="19050" t="0" r="3175" b="0"/>
            <wp:wrapTopAndBottom/>
            <wp:docPr id="8" name="9 Imagen" descr="logo ribe sa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ribe sala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304165</wp:posOffset>
            </wp:positionV>
            <wp:extent cx="1405255" cy="424815"/>
            <wp:effectExtent l="19050" t="0" r="4445" b="0"/>
            <wp:wrapTopAndBottom/>
            <wp:docPr id="2" name="3 Imagen" descr="chart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hartis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5CC" w:rsidRPr="00BA2F8D" w:rsidRDefault="008F55CC" w:rsidP="00EC38D2">
      <w:pPr>
        <w:rPr>
          <w:rFonts w:ascii="Arial" w:hAnsi="Arial" w:cs="Arial"/>
          <w:color w:val="000080"/>
          <w:sz w:val="22"/>
          <w:szCs w:val="22"/>
        </w:rPr>
      </w:pPr>
    </w:p>
    <w:sectPr w:rsidR="008F55CC" w:rsidRPr="00BA2F8D" w:rsidSect="009506E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62" w:rsidRDefault="00B87562" w:rsidP="00B41228">
      <w:r>
        <w:separator/>
      </w:r>
    </w:p>
  </w:endnote>
  <w:endnote w:type="continuationSeparator" w:id="0">
    <w:p w:rsidR="00B87562" w:rsidRDefault="00B87562" w:rsidP="00B4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62" w:rsidRDefault="00B87562" w:rsidP="00B41228">
      <w:r>
        <w:separator/>
      </w:r>
    </w:p>
  </w:footnote>
  <w:footnote w:type="continuationSeparator" w:id="0">
    <w:p w:rsidR="00B87562" w:rsidRDefault="00B87562" w:rsidP="00B4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8D" w:rsidRDefault="00DD6BAB" w:rsidP="00BA2F8D">
    <w:pPr>
      <w:pStyle w:val="Encabezado"/>
      <w:ind w:left="-1560"/>
      <w:jc w:val="center"/>
    </w:pPr>
    <w:r>
      <w:rPr>
        <w:noProof/>
        <w:lang w:val="es-ES" w:eastAsia="es-ES" w:bidi="ks-Deva"/>
      </w:rPr>
      <w:drawing>
        <wp:inline distT="0" distB="0" distL="0" distR="0">
          <wp:extent cx="2486025" cy="1247775"/>
          <wp:effectExtent l="19050" t="0" r="9525" b="0"/>
          <wp:docPr id="3" name="4 Imagen" descr="logofceh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fceh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 w:bidi="ks-Deva"/>
      </w:rPr>
      <w:drawing>
        <wp:inline distT="0" distB="0" distL="0" distR="0">
          <wp:extent cx="7353300" cy="895350"/>
          <wp:effectExtent l="19050" t="0" r="0" b="0"/>
          <wp:docPr id="1" name="0 Imagen" descr="pie_car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ie_cart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1393" r="-121" b="-1981"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0A0"/>
    </w:tblPr>
    <w:tblGrid>
      <w:gridCol w:w="4322"/>
      <w:gridCol w:w="4322"/>
    </w:tblGrid>
    <w:tr w:rsidR="00BA2F8D" w:rsidRPr="008462A5" w:rsidTr="00067AC0">
      <w:trPr>
        <w:trHeight w:val="299"/>
      </w:trPr>
      <w:tc>
        <w:tcPr>
          <w:tcW w:w="4322" w:type="dxa"/>
        </w:tcPr>
        <w:p w:rsidR="00BA2F8D" w:rsidRPr="008462A5" w:rsidRDefault="00BA2F8D" w:rsidP="00067AC0">
          <w:pPr>
            <w:ind w:left="1985"/>
            <w:jc w:val="center"/>
          </w:pPr>
        </w:p>
      </w:tc>
      <w:tc>
        <w:tcPr>
          <w:tcW w:w="4322" w:type="dxa"/>
        </w:tcPr>
        <w:p w:rsidR="00BA2F8D" w:rsidRPr="008462A5" w:rsidRDefault="00BA2F8D" w:rsidP="00067AC0"/>
        <w:p w:rsidR="00BA2F8D" w:rsidRPr="008462A5" w:rsidRDefault="00BA2F8D" w:rsidP="00067AC0">
          <w:pPr>
            <w:jc w:val="center"/>
          </w:pPr>
        </w:p>
      </w:tc>
    </w:tr>
  </w:tbl>
  <w:p w:rsidR="008F55CC" w:rsidRDefault="008F55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0F3"/>
    <w:multiLevelType w:val="hybridMultilevel"/>
    <w:tmpl w:val="EE585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224C5"/>
    <w:multiLevelType w:val="hybridMultilevel"/>
    <w:tmpl w:val="B27A7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62739"/>
    <w:multiLevelType w:val="hybridMultilevel"/>
    <w:tmpl w:val="587ACC9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38D2"/>
    <w:rsid w:val="00066C0F"/>
    <w:rsid w:val="000F0514"/>
    <w:rsid w:val="002F7F9C"/>
    <w:rsid w:val="004E3846"/>
    <w:rsid w:val="0054552F"/>
    <w:rsid w:val="00553B0D"/>
    <w:rsid w:val="005F4E24"/>
    <w:rsid w:val="00647873"/>
    <w:rsid w:val="008E4D42"/>
    <w:rsid w:val="008F55CC"/>
    <w:rsid w:val="009506EC"/>
    <w:rsid w:val="00991950"/>
    <w:rsid w:val="009E7927"/>
    <w:rsid w:val="00A10569"/>
    <w:rsid w:val="00B2737D"/>
    <w:rsid w:val="00B41228"/>
    <w:rsid w:val="00B452C9"/>
    <w:rsid w:val="00B5458C"/>
    <w:rsid w:val="00B6794A"/>
    <w:rsid w:val="00B87562"/>
    <w:rsid w:val="00BA2F8D"/>
    <w:rsid w:val="00BB5ECE"/>
    <w:rsid w:val="00DD6BAB"/>
    <w:rsid w:val="00DE41FB"/>
    <w:rsid w:val="00EC38D2"/>
    <w:rsid w:val="00EE5EE5"/>
    <w:rsid w:val="00F0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D2"/>
    <w:rPr>
      <w:rFonts w:ascii="Times New Roman" w:hAnsi="Times New Roman"/>
      <w:sz w:val="24"/>
      <w:szCs w:val="24"/>
      <w:lang w:val="ca-ES" w:eastAsia="ca-ES"/>
    </w:rPr>
  </w:style>
  <w:style w:type="paragraph" w:styleId="Ttulo6">
    <w:name w:val="heading 6"/>
    <w:basedOn w:val="Normal"/>
    <w:link w:val="Ttulo6Car"/>
    <w:uiPriority w:val="99"/>
    <w:qFormat/>
    <w:rsid w:val="00EC38D2"/>
    <w:pPr>
      <w:keepNext/>
      <w:outlineLvl w:val="5"/>
    </w:pPr>
    <w:rPr>
      <w:rFonts w:ascii="Optima" w:hAnsi="Opti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C38D2"/>
    <w:rPr>
      <w:rFonts w:ascii="Optima" w:hAnsi="Optima" w:cs="Times New Roman"/>
      <w:b/>
      <w:bCs/>
      <w:lang w:eastAsia="ca-ES"/>
    </w:rPr>
  </w:style>
  <w:style w:type="paragraph" w:styleId="Prrafodelista">
    <w:name w:val="List Paragraph"/>
    <w:basedOn w:val="Normal"/>
    <w:uiPriority w:val="99"/>
    <w:qFormat/>
    <w:rsid w:val="00EC38D2"/>
    <w:pPr>
      <w:ind w:left="720"/>
      <w:contextualSpacing/>
    </w:pPr>
  </w:style>
  <w:style w:type="character" w:customStyle="1" w:styleId="hps">
    <w:name w:val="hps"/>
    <w:basedOn w:val="Fuentedeprrafopredeter"/>
    <w:uiPriority w:val="99"/>
    <w:rsid w:val="00EC38D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B41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1228"/>
    <w:rPr>
      <w:rFonts w:ascii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rsid w:val="00B412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41228"/>
    <w:rPr>
      <w:rFonts w:ascii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rsid w:val="00BA2F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707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707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707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707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fceh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Català Caralt</dc:creator>
  <cp:lastModifiedBy>PREMSA</cp:lastModifiedBy>
  <cp:revision>2</cp:revision>
  <dcterms:created xsi:type="dcterms:W3CDTF">2012-06-27T11:09:00Z</dcterms:created>
  <dcterms:modified xsi:type="dcterms:W3CDTF">2012-06-27T11:09:00Z</dcterms:modified>
</cp:coreProperties>
</file>